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FA" w:rsidRDefault="00707CFA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CFA" w:rsidRDefault="00C24202" w:rsidP="00C2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35025" cy="779145"/>
            <wp:effectExtent l="19050" t="0" r="3175" b="0"/>
            <wp:docPr id="3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FA" w:rsidRDefault="00707CFA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202" w:rsidRPr="00C24202" w:rsidRDefault="00C24202" w:rsidP="00C2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2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C24202" w:rsidRPr="00C24202" w:rsidRDefault="00C24202" w:rsidP="00C2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2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C24202" w:rsidRPr="00C24202" w:rsidRDefault="00C24202" w:rsidP="00C2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24202" w:rsidRPr="00C24202" w:rsidRDefault="00C24202" w:rsidP="00C2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02" w:rsidRPr="00C24202" w:rsidRDefault="00C24202" w:rsidP="00C2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02" w:rsidRPr="00C24202" w:rsidRDefault="00C24202" w:rsidP="00C24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4202" w:rsidRPr="00C24202" w:rsidRDefault="00C24202" w:rsidP="00C24202">
      <w:pPr>
        <w:jc w:val="center"/>
        <w:rPr>
          <w:rFonts w:ascii="Times New Roman" w:hAnsi="Times New Roman" w:cs="Times New Roman"/>
          <w:b/>
        </w:rPr>
      </w:pPr>
    </w:p>
    <w:p w:rsidR="00C24202" w:rsidRPr="00C24202" w:rsidRDefault="00C24202" w:rsidP="00C24202">
      <w:pPr>
        <w:rPr>
          <w:rFonts w:ascii="Times New Roman" w:hAnsi="Times New Roman" w:cs="Times New Roman"/>
          <w:sz w:val="28"/>
          <w:szCs w:val="28"/>
        </w:rPr>
      </w:pPr>
      <w:r w:rsidRPr="00C24202">
        <w:rPr>
          <w:rFonts w:ascii="Times New Roman" w:hAnsi="Times New Roman" w:cs="Times New Roman"/>
          <w:sz w:val="28"/>
          <w:szCs w:val="28"/>
        </w:rPr>
        <w:t>от 16 ноября 2017г.                              № 3037</w:t>
      </w:r>
    </w:p>
    <w:p w:rsidR="00707CFA" w:rsidRDefault="00707CFA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202" w:rsidRPr="00C24202" w:rsidRDefault="00C24202" w:rsidP="00C24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2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24202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земельного законодательства</w:t>
      </w:r>
      <w:proofErr w:type="gramEnd"/>
      <w:r w:rsidRPr="00C24202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C24202" w:rsidRPr="00C24202" w:rsidRDefault="00C24202" w:rsidP="00C2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02" w:rsidRPr="00C24202" w:rsidRDefault="00C24202" w:rsidP="00C2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02" w:rsidRPr="00C24202" w:rsidRDefault="00C24202" w:rsidP="00C24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202">
        <w:rPr>
          <w:rFonts w:ascii="Times New Roman" w:hAnsi="Times New Roman" w:cs="Times New Roman"/>
          <w:sz w:val="28"/>
          <w:szCs w:val="28"/>
        </w:rPr>
        <w:t>В соответствии со статьей 8.2 Федерального закона от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городского округа город Михайловка Волгоградской области функции по муниципальному земельному контролю, руководствуясь Федеральным законом от 06.10.2003  № 131-ФЗ «Об общих принципах организации местного самоуправления в Российской Федерации», уставом городского округа город</w:t>
      </w:r>
      <w:proofErr w:type="gramEnd"/>
      <w:r w:rsidRPr="00C24202">
        <w:rPr>
          <w:rFonts w:ascii="Times New Roman" w:hAnsi="Times New Roman" w:cs="Times New Roman"/>
          <w:sz w:val="28"/>
          <w:szCs w:val="28"/>
        </w:rPr>
        <w:t xml:space="preserve"> Михайловка Волгоградской области, администрация городского округа город Михайловка Волгоградской области </w:t>
      </w:r>
      <w:r w:rsidRPr="00C24202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Pr="00C24202">
        <w:rPr>
          <w:rFonts w:ascii="Times New Roman" w:hAnsi="Times New Roman" w:cs="Times New Roman"/>
          <w:sz w:val="28"/>
          <w:szCs w:val="28"/>
        </w:rPr>
        <w:t>:</w:t>
      </w:r>
    </w:p>
    <w:p w:rsidR="00C24202" w:rsidRPr="00C24202" w:rsidRDefault="00C24202" w:rsidP="00C2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02">
        <w:rPr>
          <w:rFonts w:ascii="Times New Roman" w:hAnsi="Times New Roman" w:cs="Times New Roman"/>
          <w:sz w:val="28"/>
          <w:szCs w:val="28"/>
        </w:rPr>
        <w:tab/>
        <w:t>1. Утвердить прилагаемую Программу профилактики  нарушений обязательных требований земельного законодательства на 2018 год.</w:t>
      </w:r>
    </w:p>
    <w:p w:rsidR="00C24202" w:rsidRPr="00C24202" w:rsidRDefault="00C24202" w:rsidP="00C2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02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01.01.2018 и подлежит опубликованию в общественно-политической газете «Призыв», размещению на официальном сайте городского округа город Михайловка Волгоградской области в сети Интернет.</w:t>
      </w:r>
    </w:p>
    <w:p w:rsidR="00C24202" w:rsidRPr="00C24202" w:rsidRDefault="00C24202" w:rsidP="00C242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202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городского округа  по экономике, финансам и управлению имуществом Л.В. Гордиенко.</w:t>
      </w:r>
    </w:p>
    <w:p w:rsidR="00C24202" w:rsidRPr="00C24202" w:rsidRDefault="00C24202" w:rsidP="00C2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02" w:rsidRPr="00C24202" w:rsidRDefault="00C24202" w:rsidP="00C2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202" w:rsidRPr="00C24202" w:rsidRDefault="00C24202" w:rsidP="00C2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0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4202">
        <w:rPr>
          <w:rFonts w:ascii="Times New Roman" w:hAnsi="Times New Roman" w:cs="Times New Roman"/>
          <w:sz w:val="28"/>
          <w:szCs w:val="28"/>
        </w:rPr>
        <w:t xml:space="preserve">  С.А. Фомин</w:t>
      </w:r>
    </w:p>
    <w:p w:rsidR="00707CFA" w:rsidRPr="00C24202" w:rsidRDefault="00707CFA" w:rsidP="00C24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CFA" w:rsidRDefault="00707CFA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CFA" w:rsidRDefault="00707CFA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CFA" w:rsidRDefault="00707CFA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BEB" w:rsidRPr="001312C3" w:rsidRDefault="006E4DAE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2C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E4DAE" w:rsidRPr="001312C3" w:rsidRDefault="006E4DAE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2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4DAE" w:rsidRPr="001312C3" w:rsidRDefault="006E4DAE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2C3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</w:p>
    <w:p w:rsidR="006E4DAE" w:rsidRPr="001312C3" w:rsidRDefault="006E4DAE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2C3">
        <w:rPr>
          <w:rFonts w:ascii="Times New Roman" w:hAnsi="Times New Roman" w:cs="Times New Roman"/>
          <w:sz w:val="28"/>
          <w:szCs w:val="28"/>
        </w:rPr>
        <w:t>Михайловка Волгоградской области</w:t>
      </w:r>
    </w:p>
    <w:p w:rsidR="006E4DAE" w:rsidRPr="001312C3" w:rsidRDefault="006E4DAE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2C3">
        <w:rPr>
          <w:rFonts w:ascii="Times New Roman" w:hAnsi="Times New Roman" w:cs="Times New Roman"/>
          <w:sz w:val="28"/>
          <w:szCs w:val="28"/>
        </w:rPr>
        <w:t xml:space="preserve">от </w:t>
      </w:r>
      <w:r w:rsidR="004B0752">
        <w:rPr>
          <w:rFonts w:ascii="Times New Roman" w:hAnsi="Times New Roman" w:cs="Times New Roman"/>
          <w:sz w:val="28"/>
          <w:szCs w:val="28"/>
        </w:rPr>
        <w:t>16 ноября 2017г.</w:t>
      </w:r>
      <w:r w:rsidRPr="001312C3">
        <w:rPr>
          <w:rFonts w:ascii="Times New Roman" w:hAnsi="Times New Roman" w:cs="Times New Roman"/>
          <w:sz w:val="28"/>
          <w:szCs w:val="28"/>
        </w:rPr>
        <w:t xml:space="preserve"> №</w:t>
      </w:r>
      <w:r w:rsidR="004B0752">
        <w:rPr>
          <w:rFonts w:ascii="Times New Roman" w:hAnsi="Times New Roman" w:cs="Times New Roman"/>
          <w:sz w:val="28"/>
          <w:szCs w:val="28"/>
        </w:rPr>
        <w:t>3037</w:t>
      </w:r>
    </w:p>
    <w:p w:rsidR="006E4DAE" w:rsidRPr="001312C3" w:rsidRDefault="006E4DAE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DAE" w:rsidRPr="001312C3" w:rsidRDefault="006E4DAE" w:rsidP="006E4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DAE" w:rsidRPr="001312C3" w:rsidRDefault="006E4DAE" w:rsidP="006E4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2C3">
        <w:rPr>
          <w:rFonts w:ascii="Times New Roman" w:hAnsi="Times New Roman" w:cs="Times New Roman"/>
          <w:sz w:val="28"/>
          <w:szCs w:val="28"/>
        </w:rPr>
        <w:t>Программа профилактик</w:t>
      </w:r>
      <w:r w:rsidR="00F6398E">
        <w:rPr>
          <w:rFonts w:ascii="Times New Roman" w:hAnsi="Times New Roman" w:cs="Times New Roman"/>
          <w:sz w:val="28"/>
          <w:szCs w:val="28"/>
        </w:rPr>
        <w:t>и</w:t>
      </w:r>
      <w:r w:rsidRPr="001312C3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земельного законодательства</w:t>
      </w:r>
      <w:r w:rsidR="00F6398E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6E4DAE" w:rsidRPr="001312C3" w:rsidRDefault="006E4DAE" w:rsidP="00EF227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8"/>
          <w:szCs w:val="28"/>
        </w:rPr>
      </w:pPr>
    </w:p>
    <w:p w:rsidR="006E4DAE" w:rsidRPr="001312C3" w:rsidRDefault="006E4DAE" w:rsidP="00EF227C">
      <w:pPr>
        <w:pStyle w:val="3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28"/>
          <w:szCs w:val="28"/>
        </w:rPr>
      </w:pPr>
      <w:r w:rsidRPr="001312C3">
        <w:rPr>
          <w:rFonts w:ascii="Times New Roman" w:hAnsi="Times New Roman"/>
          <w:b w:val="0"/>
          <w:bCs w:val="0"/>
          <w:color w:val="4C4C4C"/>
          <w:spacing w:val="2"/>
          <w:sz w:val="28"/>
          <w:szCs w:val="28"/>
        </w:rPr>
        <w:t>Общие положения</w:t>
      </w:r>
    </w:p>
    <w:p w:rsidR="00EF227C" w:rsidRPr="001312C3" w:rsidRDefault="00EF227C" w:rsidP="00EF227C">
      <w:pPr>
        <w:spacing w:after="0" w:line="240" w:lineRule="auto"/>
        <w:rPr>
          <w:sz w:val="28"/>
          <w:szCs w:val="28"/>
        </w:rPr>
      </w:pPr>
    </w:p>
    <w:p w:rsidR="00B917FC" w:rsidRPr="001312C3" w:rsidRDefault="006E4DAE" w:rsidP="00B917FC">
      <w:pPr>
        <w:spacing w:after="0" w:line="240" w:lineRule="auto"/>
        <w:ind w:firstLine="360"/>
        <w:jc w:val="both"/>
        <w:rPr>
          <w:rFonts w:ascii="Arial" w:hAnsi="Arial" w:cs="Arial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Настоящая программа </w:t>
      </w:r>
      <w:r w:rsidR="004F4699"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направлена</w:t>
      </w: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F4699"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на</w:t>
      </w: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проведени</w:t>
      </w:r>
      <w:r w:rsidR="004F4699"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е</w:t>
      </w: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F227C"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дминистрацией город</w:t>
      </w:r>
      <w:r w:rsidR="00EF227C"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ского округа город Михайловка Волгоградской области</w:t>
      </w: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профилактики нарушений требований земельного законодательства, установленных законодательством Российской Федерации, законодательством </w:t>
      </w:r>
      <w:r w:rsidR="00B917FC"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Волгоградской</w:t>
      </w: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области, муниципальными правовыми актами </w:t>
      </w:r>
      <w:r w:rsidR="00B917FC"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городского округа город Михайловка Волгоградской области</w:t>
      </w: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</w:t>
      </w:r>
      <w:proofErr w:type="gramEnd"/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земельного законодательства и снижения рисков причинения ущерба охраняемым законом ценностям</w:t>
      </w:r>
      <w:r w:rsidRPr="001312C3">
        <w:rPr>
          <w:rFonts w:ascii="Arial" w:hAnsi="Arial" w:cs="Arial"/>
          <w:color w:val="2D2D2D"/>
          <w:spacing w:val="2"/>
          <w:sz w:val="28"/>
          <w:szCs w:val="28"/>
        </w:rPr>
        <w:t>.</w:t>
      </w:r>
    </w:p>
    <w:p w:rsidR="00B917FC" w:rsidRPr="001312C3" w:rsidRDefault="00B917FC" w:rsidP="00B917F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B917FC" w:rsidRPr="001312C3" w:rsidRDefault="00B917FC" w:rsidP="00B917F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1.3. Целью программы является:</w:t>
      </w:r>
    </w:p>
    <w:p w:rsidR="00B917FC" w:rsidRPr="001312C3" w:rsidRDefault="00B917FC" w:rsidP="00B917F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1) 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B917FC" w:rsidRPr="001312C3" w:rsidRDefault="00B917FC" w:rsidP="00B917FC">
      <w:pPr>
        <w:spacing w:after="0" w:line="240" w:lineRule="auto"/>
        <w:ind w:firstLine="357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B917FC" w:rsidRPr="001312C3" w:rsidRDefault="00B917FC" w:rsidP="00B917FC">
      <w:pPr>
        <w:spacing w:after="0" w:line="240" w:lineRule="auto"/>
        <w:ind w:firstLine="357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3) снижение уровня ущерба охраняемым законом ценностям.</w:t>
      </w:r>
    </w:p>
    <w:p w:rsidR="00B917FC" w:rsidRPr="001312C3" w:rsidRDefault="00B917FC" w:rsidP="00B917FC">
      <w:pPr>
        <w:spacing w:after="0" w:line="240" w:lineRule="auto"/>
        <w:ind w:firstLine="357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1.4. Задачами программы являются:</w:t>
      </w:r>
    </w:p>
    <w:p w:rsidR="00B917FC" w:rsidRPr="001312C3" w:rsidRDefault="00B917FC" w:rsidP="00B917FC">
      <w:pPr>
        <w:spacing w:after="0" w:line="240" w:lineRule="auto"/>
        <w:ind w:firstLine="357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917FC" w:rsidRPr="001312C3" w:rsidRDefault="00B917FC" w:rsidP="00B917FC">
      <w:pPr>
        <w:spacing w:after="0" w:line="240" w:lineRule="auto"/>
        <w:ind w:firstLine="357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AF011B" w:rsidRPr="001312C3" w:rsidRDefault="00B917FC" w:rsidP="00B917FC">
      <w:pPr>
        <w:spacing w:after="0" w:line="240" w:lineRule="auto"/>
        <w:ind w:firstLine="357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3) повышение правосознания и правовой культуры подконтрольных субъектов.</w:t>
      </w:r>
    </w:p>
    <w:p w:rsidR="00AF011B" w:rsidRPr="001312C3" w:rsidRDefault="00AF011B" w:rsidP="00AF011B">
      <w:pPr>
        <w:spacing w:after="0" w:line="240" w:lineRule="auto"/>
        <w:ind w:firstLine="357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1.5. Срок реализации программы - 201</w:t>
      </w:r>
      <w:r w:rsidR="00B01D36"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>8</w:t>
      </w: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год.</w:t>
      </w:r>
    </w:p>
    <w:p w:rsidR="00AF011B" w:rsidRDefault="00AF011B" w:rsidP="00AF011B">
      <w:pPr>
        <w:spacing w:after="0" w:line="240" w:lineRule="auto"/>
        <w:ind w:firstLine="357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312C3" w:rsidRPr="001312C3" w:rsidRDefault="001312C3" w:rsidP="00AF011B">
      <w:pPr>
        <w:spacing w:after="0" w:line="240" w:lineRule="auto"/>
        <w:ind w:firstLine="357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312C3" w:rsidRDefault="001312C3" w:rsidP="001312C3">
      <w:pPr>
        <w:pStyle w:val="a3"/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F011B" w:rsidRPr="001312C3" w:rsidRDefault="00AF011B" w:rsidP="00AF01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312C3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План-график профилактических мероприятий</w:t>
      </w:r>
    </w:p>
    <w:p w:rsidR="00AF011B" w:rsidRPr="001312C3" w:rsidRDefault="00AF011B" w:rsidP="00AF011B">
      <w:pPr>
        <w:pStyle w:val="a3"/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Style w:val="a4"/>
        <w:tblW w:w="9779" w:type="dxa"/>
        <w:tblLook w:val="04A0"/>
      </w:tblPr>
      <w:tblGrid>
        <w:gridCol w:w="869"/>
        <w:gridCol w:w="4059"/>
        <w:gridCol w:w="2766"/>
        <w:gridCol w:w="2085"/>
      </w:tblGrid>
      <w:tr w:rsidR="00AF011B" w:rsidRPr="001312C3" w:rsidTr="001312C3">
        <w:tc>
          <w:tcPr>
            <w:tcW w:w="869" w:type="dxa"/>
          </w:tcPr>
          <w:p w:rsidR="00AF011B" w:rsidRPr="001312C3" w:rsidRDefault="00AF011B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№</w:t>
            </w:r>
            <w:proofErr w:type="spellStart"/>
            <w:proofErr w:type="gramStart"/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/</w:t>
            </w:r>
            <w:proofErr w:type="spellStart"/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9" w:type="dxa"/>
          </w:tcPr>
          <w:p w:rsidR="00AF011B" w:rsidRPr="001312C3" w:rsidRDefault="00AF011B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6" w:type="dxa"/>
          </w:tcPr>
          <w:p w:rsidR="00AF011B" w:rsidRPr="001312C3" w:rsidRDefault="00AF011B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85" w:type="dxa"/>
          </w:tcPr>
          <w:p w:rsidR="00AF011B" w:rsidRPr="001312C3" w:rsidRDefault="00AF011B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Срок исполнения</w:t>
            </w:r>
          </w:p>
        </w:tc>
      </w:tr>
      <w:tr w:rsidR="00AF011B" w:rsidRPr="001312C3" w:rsidTr="001312C3">
        <w:tc>
          <w:tcPr>
            <w:tcW w:w="869" w:type="dxa"/>
          </w:tcPr>
          <w:p w:rsidR="00AF011B" w:rsidRPr="001312C3" w:rsidRDefault="00B01D36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4059" w:type="dxa"/>
          </w:tcPr>
          <w:p w:rsidR="00B01D36" w:rsidRDefault="00B01D36" w:rsidP="001312C3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1312C3" w:rsidRDefault="001312C3" w:rsidP="001312C3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  <w:p w:rsidR="001312C3" w:rsidRPr="001312C3" w:rsidRDefault="001312C3" w:rsidP="001312C3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766" w:type="dxa"/>
          </w:tcPr>
          <w:p w:rsidR="00AF011B" w:rsidRPr="001312C3" w:rsidRDefault="00B01D36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Отдел земельных отношений администрации городского округа город Михайловка Волгоградской области</w:t>
            </w:r>
          </w:p>
        </w:tc>
        <w:tc>
          <w:tcPr>
            <w:tcW w:w="2085" w:type="dxa"/>
          </w:tcPr>
          <w:p w:rsidR="00AF011B" w:rsidRPr="001312C3" w:rsidRDefault="00B01D36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Постоянно</w:t>
            </w:r>
          </w:p>
        </w:tc>
      </w:tr>
      <w:tr w:rsidR="00AF011B" w:rsidRPr="001312C3" w:rsidTr="001312C3">
        <w:tc>
          <w:tcPr>
            <w:tcW w:w="869" w:type="dxa"/>
          </w:tcPr>
          <w:p w:rsidR="00AF011B" w:rsidRPr="001312C3" w:rsidRDefault="00B01D36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4059" w:type="dxa"/>
          </w:tcPr>
          <w:p w:rsidR="00AF011B" w:rsidRDefault="00B01D36" w:rsidP="00B01D36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Поддержание в актуальном состоянии размещенных на официальном сайте администрации городского округа город Михайловка Волгоградской области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1312C3" w:rsidRDefault="001312C3" w:rsidP="00B01D36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  <w:p w:rsidR="001312C3" w:rsidRPr="001312C3" w:rsidRDefault="001312C3" w:rsidP="00B01D36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766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Отдел земельных отношений администрации городского округа город Михайловка Волгоградской области;</w:t>
            </w:r>
          </w:p>
          <w:p w:rsidR="00FA6ABC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МКУ «Технический центр»</w:t>
            </w:r>
          </w:p>
        </w:tc>
        <w:tc>
          <w:tcPr>
            <w:tcW w:w="2085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Постоянно</w:t>
            </w:r>
          </w:p>
        </w:tc>
      </w:tr>
      <w:tr w:rsidR="00AF011B" w:rsidRPr="001312C3" w:rsidTr="001312C3">
        <w:tc>
          <w:tcPr>
            <w:tcW w:w="869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3</w:t>
            </w:r>
          </w:p>
        </w:tc>
        <w:tc>
          <w:tcPr>
            <w:tcW w:w="4059" w:type="dxa"/>
          </w:tcPr>
          <w:p w:rsidR="00AF011B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  <w:p w:rsidR="001312C3" w:rsidRDefault="001312C3" w:rsidP="00AF011B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  <w:p w:rsidR="001312C3" w:rsidRPr="001312C3" w:rsidRDefault="001312C3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766" w:type="dxa"/>
          </w:tcPr>
          <w:p w:rsidR="00FA6ABC" w:rsidRPr="001312C3" w:rsidRDefault="00FA6ABC" w:rsidP="00FA6ABC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Отдел земельных отношений администрации городского округа город Михайловка Волгоградской области</w:t>
            </w:r>
          </w:p>
          <w:p w:rsidR="00AF011B" w:rsidRPr="001312C3" w:rsidRDefault="00AF011B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Постоянно</w:t>
            </w:r>
          </w:p>
        </w:tc>
      </w:tr>
      <w:tr w:rsidR="00AF011B" w:rsidRPr="001312C3" w:rsidTr="001312C3">
        <w:tc>
          <w:tcPr>
            <w:tcW w:w="869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4059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Размещение на сайте администрации городского округа город Михайловка Волгоградской области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766" w:type="dxa"/>
          </w:tcPr>
          <w:p w:rsidR="00AF011B" w:rsidRPr="001312C3" w:rsidRDefault="00FA6ABC" w:rsidP="00FA6ABC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Отдел земельных отношений администрации городского округа город Михайловка Волгоградской области; </w:t>
            </w:r>
            <w:r w:rsid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      </w:t>
            </w: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МКУ «Технический центр»</w:t>
            </w:r>
          </w:p>
        </w:tc>
        <w:tc>
          <w:tcPr>
            <w:tcW w:w="2085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По полугодиям</w:t>
            </w:r>
          </w:p>
        </w:tc>
      </w:tr>
      <w:tr w:rsidR="00AF011B" w:rsidRPr="001312C3" w:rsidTr="001312C3">
        <w:tc>
          <w:tcPr>
            <w:tcW w:w="869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5</w:t>
            </w:r>
          </w:p>
        </w:tc>
        <w:tc>
          <w:tcPr>
            <w:tcW w:w="4059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gramStart"/>
            <w:r w:rsidRPr="001312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Обобщение и размещение на сайте администрации городского округа город Михайловка Волгоградской области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2766" w:type="dxa"/>
          </w:tcPr>
          <w:p w:rsidR="00FA6ABC" w:rsidRPr="001312C3" w:rsidRDefault="00FA6ABC" w:rsidP="00FA6ABC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Отдел земельных отношений администрации городского округа город Михайловка Волгоградской области;</w:t>
            </w:r>
          </w:p>
          <w:p w:rsidR="00FA6ABC" w:rsidRPr="001312C3" w:rsidRDefault="00FA6ABC" w:rsidP="00FA6ABC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МКУ «Технический центр»</w:t>
            </w:r>
          </w:p>
          <w:p w:rsidR="00AF011B" w:rsidRPr="001312C3" w:rsidRDefault="00AF011B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085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По мере необходимости</w:t>
            </w:r>
          </w:p>
        </w:tc>
      </w:tr>
      <w:tr w:rsidR="00AF011B" w:rsidRPr="001312C3" w:rsidTr="001312C3">
        <w:tc>
          <w:tcPr>
            <w:tcW w:w="869" w:type="dxa"/>
          </w:tcPr>
          <w:p w:rsidR="00AF011B" w:rsidRPr="001312C3" w:rsidRDefault="00FA6ABC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6</w:t>
            </w:r>
          </w:p>
        </w:tc>
        <w:tc>
          <w:tcPr>
            <w:tcW w:w="4059" w:type="dxa"/>
          </w:tcPr>
          <w:p w:rsidR="00AF011B" w:rsidRPr="001312C3" w:rsidRDefault="001B3B81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7" w:history="1">
              <w:r w:rsidRPr="001312C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766" w:type="dxa"/>
          </w:tcPr>
          <w:p w:rsidR="00AF011B" w:rsidRPr="001312C3" w:rsidRDefault="001B3B81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Отдел земельных отношений администрации городского округа город Михайловка Волгоградской области</w:t>
            </w:r>
          </w:p>
        </w:tc>
        <w:tc>
          <w:tcPr>
            <w:tcW w:w="2085" w:type="dxa"/>
          </w:tcPr>
          <w:p w:rsidR="00AF011B" w:rsidRPr="001312C3" w:rsidRDefault="001B3B81" w:rsidP="00AF011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1312C3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По мере необходимости</w:t>
            </w:r>
          </w:p>
        </w:tc>
      </w:tr>
    </w:tbl>
    <w:p w:rsidR="006E4DAE" w:rsidRPr="001312C3" w:rsidRDefault="006E4DAE" w:rsidP="001312C3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</w:p>
    <w:sectPr w:rsidR="006E4DAE" w:rsidRPr="001312C3" w:rsidSect="001312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49F2"/>
    <w:multiLevelType w:val="hybridMultilevel"/>
    <w:tmpl w:val="BA26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4DAE"/>
    <w:rsid w:val="00003BEB"/>
    <w:rsid w:val="001312C3"/>
    <w:rsid w:val="001B3B81"/>
    <w:rsid w:val="002D1205"/>
    <w:rsid w:val="004B0752"/>
    <w:rsid w:val="004C37FC"/>
    <w:rsid w:val="004F4699"/>
    <w:rsid w:val="006E4DAE"/>
    <w:rsid w:val="00707CFA"/>
    <w:rsid w:val="0087201A"/>
    <w:rsid w:val="009F1833"/>
    <w:rsid w:val="00A357FC"/>
    <w:rsid w:val="00AF011B"/>
    <w:rsid w:val="00B01D36"/>
    <w:rsid w:val="00B917FC"/>
    <w:rsid w:val="00B930E2"/>
    <w:rsid w:val="00C24202"/>
    <w:rsid w:val="00D35CB0"/>
    <w:rsid w:val="00EF227C"/>
    <w:rsid w:val="00F6398E"/>
    <w:rsid w:val="00FA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EB"/>
  </w:style>
  <w:style w:type="paragraph" w:styleId="3">
    <w:name w:val="heading 3"/>
    <w:basedOn w:val="a"/>
    <w:next w:val="a"/>
    <w:link w:val="30"/>
    <w:semiHidden/>
    <w:unhideWhenUsed/>
    <w:qFormat/>
    <w:rsid w:val="006E4D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4DA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917FC"/>
    <w:pPr>
      <w:ind w:left="720"/>
      <w:contextualSpacing/>
    </w:pPr>
  </w:style>
  <w:style w:type="table" w:styleId="a4">
    <w:name w:val="Table Grid"/>
    <w:basedOn w:val="a1"/>
    <w:uiPriority w:val="59"/>
    <w:rsid w:val="00AF0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3B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E3DE-9CEB-46B8-8E16-E503E5C1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2017-11-03T05:45:00Z</cp:lastPrinted>
  <dcterms:created xsi:type="dcterms:W3CDTF">2017-11-17T05:59:00Z</dcterms:created>
  <dcterms:modified xsi:type="dcterms:W3CDTF">2017-11-17T06:10:00Z</dcterms:modified>
</cp:coreProperties>
</file>